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5CF7A" w14:textId="54E35B38" w:rsidR="008806A7" w:rsidRPr="008806A7" w:rsidRDefault="008806A7" w:rsidP="008806A7">
      <w:pPr>
        <w:shd w:val="clear" w:color="auto" w:fill="FFFFFF"/>
        <w:spacing w:after="264" w:line="240" w:lineRule="auto"/>
        <w:jc w:val="center"/>
        <w:outlineLvl w:val="2"/>
        <w:rPr>
          <w:rFonts w:ascii="Arial CE" w:eastAsia="Times New Roman" w:hAnsi="Arial CE" w:cs="Arial CE"/>
          <w:b/>
          <w:bCs/>
          <w:color w:val="5F6060"/>
          <w:sz w:val="28"/>
          <w:szCs w:val="28"/>
          <w:lang w:eastAsia="cs-CZ"/>
        </w:rPr>
      </w:pPr>
      <w:r w:rsidRPr="008806A7">
        <w:rPr>
          <w:rFonts w:ascii="Arial CE" w:eastAsia="Times New Roman" w:hAnsi="Arial CE" w:cs="Arial CE"/>
          <w:b/>
          <w:bCs/>
          <w:color w:val="5F6060"/>
          <w:sz w:val="28"/>
          <w:szCs w:val="28"/>
          <w:lang w:eastAsia="cs-CZ"/>
        </w:rPr>
        <w:t>Prokázání totožnosti</w:t>
      </w:r>
    </w:p>
    <w:p w14:paraId="67152EB8" w14:textId="77777777" w:rsidR="008806A7" w:rsidRPr="008806A7" w:rsidRDefault="008806A7" w:rsidP="008806A7">
      <w:pPr>
        <w:shd w:val="clear" w:color="auto" w:fill="FFFFFF"/>
        <w:spacing w:after="0" w:line="240" w:lineRule="auto"/>
        <w:jc w:val="both"/>
        <w:rPr>
          <w:rFonts w:ascii="Arial CE" w:eastAsia="Times New Roman" w:hAnsi="Arial CE" w:cs="Arial CE"/>
          <w:color w:val="4F4F4F"/>
          <w:sz w:val="17"/>
          <w:szCs w:val="17"/>
          <w:lang w:eastAsia="cs-CZ"/>
        </w:rPr>
      </w:pPr>
      <w:r w:rsidRPr="008806A7">
        <w:rPr>
          <w:rFonts w:ascii="Arial CE" w:eastAsia="Times New Roman" w:hAnsi="Arial CE" w:cs="Arial CE"/>
          <w:b/>
          <w:bCs/>
          <w:color w:val="4F4F4F"/>
          <w:sz w:val="17"/>
          <w:szCs w:val="17"/>
          <w:lang w:eastAsia="cs-CZ"/>
        </w:rPr>
        <w:t>Volič musí ve volební místnosti prokázat svou totožnost a státní občanství České republiky</w:t>
      </w:r>
    </w:p>
    <w:p w14:paraId="32AE39E9" w14:textId="77777777" w:rsidR="008806A7" w:rsidRPr="008806A7" w:rsidRDefault="008806A7" w:rsidP="008806A7">
      <w:pPr>
        <w:numPr>
          <w:ilvl w:val="0"/>
          <w:numId w:val="1"/>
        </w:numPr>
        <w:spacing w:after="75" w:line="240" w:lineRule="auto"/>
        <w:ind w:left="945"/>
        <w:jc w:val="both"/>
        <w:rPr>
          <w:rFonts w:ascii="Arial CE" w:eastAsia="Times New Roman" w:hAnsi="Arial CE" w:cs="Arial CE"/>
          <w:color w:val="4F4F4F"/>
          <w:sz w:val="17"/>
          <w:szCs w:val="17"/>
          <w:lang w:eastAsia="cs-CZ"/>
        </w:rPr>
      </w:pPr>
      <w:r w:rsidRPr="008806A7">
        <w:rPr>
          <w:rFonts w:ascii="Arial CE" w:eastAsia="Times New Roman" w:hAnsi="Arial CE" w:cs="Arial CE"/>
          <w:color w:val="4F4F4F"/>
          <w:sz w:val="17"/>
          <w:szCs w:val="17"/>
          <w:lang w:eastAsia="cs-CZ"/>
        </w:rPr>
        <w:t>platným občanským průkazem,</w:t>
      </w:r>
    </w:p>
    <w:p w14:paraId="60F07D27" w14:textId="77777777" w:rsidR="008806A7" w:rsidRPr="008806A7" w:rsidRDefault="008806A7" w:rsidP="008806A7">
      <w:pPr>
        <w:numPr>
          <w:ilvl w:val="0"/>
          <w:numId w:val="1"/>
        </w:numPr>
        <w:spacing w:after="75" w:line="240" w:lineRule="auto"/>
        <w:ind w:left="945"/>
        <w:jc w:val="both"/>
        <w:rPr>
          <w:rFonts w:ascii="Arial CE" w:eastAsia="Times New Roman" w:hAnsi="Arial CE" w:cs="Arial CE"/>
          <w:color w:val="4F4F4F"/>
          <w:sz w:val="17"/>
          <w:szCs w:val="17"/>
          <w:lang w:eastAsia="cs-CZ"/>
        </w:rPr>
      </w:pPr>
      <w:r w:rsidRPr="008806A7">
        <w:rPr>
          <w:rFonts w:ascii="Arial CE" w:eastAsia="Times New Roman" w:hAnsi="Arial CE" w:cs="Arial CE"/>
          <w:color w:val="4F4F4F"/>
          <w:sz w:val="17"/>
          <w:szCs w:val="17"/>
          <w:lang w:eastAsia="cs-CZ"/>
        </w:rPr>
        <w:t>platným cestovním pasem České republiky,</w:t>
      </w:r>
    </w:p>
    <w:p w14:paraId="04FE3563" w14:textId="77777777" w:rsidR="008806A7" w:rsidRPr="008806A7" w:rsidRDefault="008806A7" w:rsidP="008806A7">
      <w:pPr>
        <w:numPr>
          <w:ilvl w:val="0"/>
          <w:numId w:val="1"/>
        </w:numPr>
        <w:spacing w:after="0" w:line="240" w:lineRule="auto"/>
        <w:ind w:left="945"/>
        <w:jc w:val="both"/>
        <w:rPr>
          <w:rFonts w:ascii="Arial CE" w:eastAsia="Times New Roman" w:hAnsi="Arial CE" w:cs="Arial CE"/>
          <w:color w:val="4F4F4F"/>
          <w:sz w:val="17"/>
          <w:szCs w:val="17"/>
          <w:lang w:eastAsia="cs-CZ"/>
        </w:rPr>
      </w:pPr>
      <w:r w:rsidRPr="008806A7">
        <w:rPr>
          <w:rFonts w:ascii="Arial CE" w:eastAsia="Times New Roman" w:hAnsi="Arial CE" w:cs="Arial CE"/>
          <w:color w:val="4F4F4F"/>
          <w:sz w:val="17"/>
          <w:szCs w:val="17"/>
          <w:lang w:eastAsia="cs-CZ"/>
        </w:rPr>
        <w:t>jde-li o cizince, průkazem o povolení k trvalému pobytu nebo potvrzením o přechodném pobytu (od 2. 8. 2021 osvědčením o registraci).</w:t>
      </w:r>
      <w:r w:rsidRPr="008806A7">
        <w:rPr>
          <w:rFonts w:ascii="Arial CE" w:eastAsia="Times New Roman" w:hAnsi="Arial CE" w:cs="Arial CE"/>
          <w:color w:val="4F4F4F"/>
          <w:sz w:val="17"/>
          <w:szCs w:val="17"/>
          <w:lang w:eastAsia="cs-CZ"/>
        </w:rPr>
        <w:br/>
        <w:t> </w:t>
      </w:r>
    </w:p>
    <w:tbl>
      <w:tblPr>
        <w:tblW w:w="10380" w:type="dxa"/>
        <w:shd w:val="clear" w:color="auto" w:fill="FFFFFF"/>
        <w:tblCellMar>
          <w:left w:w="0" w:type="dxa"/>
          <w:right w:w="0" w:type="dxa"/>
        </w:tblCellMar>
        <w:tblLook w:val="04A0" w:firstRow="1" w:lastRow="0" w:firstColumn="1" w:lastColumn="0" w:noHBand="0" w:noVBand="1"/>
      </w:tblPr>
      <w:tblGrid>
        <w:gridCol w:w="10380"/>
      </w:tblGrid>
      <w:tr w:rsidR="008806A7" w:rsidRPr="008806A7" w14:paraId="2C97D4F6" w14:textId="77777777" w:rsidTr="008806A7">
        <w:tc>
          <w:tcPr>
            <w:tcW w:w="0" w:type="auto"/>
            <w:shd w:val="clear" w:color="auto" w:fill="555555"/>
            <w:tcMar>
              <w:top w:w="105" w:type="dxa"/>
              <w:left w:w="225" w:type="dxa"/>
              <w:bottom w:w="105" w:type="dxa"/>
              <w:right w:w="225" w:type="dxa"/>
            </w:tcMar>
            <w:hideMark/>
          </w:tcPr>
          <w:p w14:paraId="2752BFE1" w14:textId="77777777" w:rsidR="008806A7" w:rsidRPr="008806A7" w:rsidRDefault="008806A7" w:rsidP="008806A7">
            <w:pPr>
              <w:spacing w:after="0" w:line="240" w:lineRule="auto"/>
              <w:jc w:val="center"/>
              <w:rPr>
                <w:rFonts w:ascii="Arial CE" w:eastAsia="Times New Roman" w:hAnsi="Arial CE" w:cs="Arial CE"/>
                <w:color w:val="FFFFFF"/>
                <w:sz w:val="17"/>
                <w:szCs w:val="17"/>
                <w:lang w:eastAsia="cs-CZ"/>
              </w:rPr>
            </w:pPr>
            <w:r w:rsidRPr="008806A7">
              <w:rPr>
                <w:rFonts w:ascii="Arial CE" w:eastAsia="Times New Roman" w:hAnsi="Arial CE" w:cs="Arial CE"/>
                <w:color w:val="FFFFFF"/>
                <w:sz w:val="17"/>
                <w:szCs w:val="17"/>
                <w:lang w:eastAsia="cs-CZ"/>
              </w:rPr>
              <w:t>Neprokáže-li volič svou totožnost a státní občanství potřebnými doklady, nebude mu hlasování umožněno.</w:t>
            </w:r>
          </w:p>
        </w:tc>
      </w:tr>
    </w:tbl>
    <w:p w14:paraId="57D19A03" w14:textId="77777777" w:rsidR="008806A7" w:rsidRPr="008806A7" w:rsidRDefault="008806A7" w:rsidP="008806A7">
      <w:pPr>
        <w:shd w:val="clear" w:color="auto" w:fill="FFFFFF"/>
        <w:spacing w:after="408" w:line="240" w:lineRule="auto"/>
        <w:jc w:val="both"/>
        <w:rPr>
          <w:rFonts w:ascii="Arial CE" w:eastAsia="Times New Roman" w:hAnsi="Arial CE" w:cs="Arial CE"/>
          <w:color w:val="4F4F4F"/>
          <w:sz w:val="17"/>
          <w:szCs w:val="17"/>
          <w:lang w:eastAsia="cs-CZ"/>
        </w:rPr>
      </w:pPr>
      <w:r w:rsidRPr="008806A7">
        <w:rPr>
          <w:rFonts w:ascii="Arial CE" w:eastAsia="Times New Roman" w:hAnsi="Arial CE" w:cs="Arial CE"/>
          <w:color w:val="4F4F4F"/>
          <w:sz w:val="17"/>
          <w:szCs w:val="17"/>
          <w:lang w:eastAsia="cs-CZ"/>
        </w:rPr>
        <w:t>  </w:t>
      </w:r>
    </w:p>
    <w:p w14:paraId="1F0E4B38" w14:textId="234603C5" w:rsidR="008806A7" w:rsidRDefault="008806A7" w:rsidP="008806A7">
      <w:pPr>
        <w:shd w:val="clear" w:color="auto" w:fill="FFFFFF"/>
        <w:spacing w:after="0" w:line="240" w:lineRule="auto"/>
        <w:jc w:val="center"/>
        <w:outlineLvl w:val="2"/>
        <w:rPr>
          <w:rFonts w:ascii="Arial CE" w:eastAsia="Times New Roman" w:hAnsi="Arial CE" w:cs="Arial CE"/>
          <w:b/>
          <w:bCs/>
          <w:color w:val="5F6060"/>
          <w:sz w:val="24"/>
          <w:szCs w:val="24"/>
          <w:lang w:eastAsia="cs-CZ"/>
        </w:rPr>
      </w:pPr>
      <w:bookmarkStart w:id="0" w:name="Volby-obce_2022_-_pozn_4"/>
      <w:bookmarkEnd w:id="0"/>
      <w:r w:rsidRPr="008806A7">
        <w:rPr>
          <w:rFonts w:ascii="Arial CE" w:eastAsia="Times New Roman" w:hAnsi="Arial CE" w:cs="Arial CE"/>
          <w:b/>
          <w:bCs/>
          <w:color w:val="5F6060"/>
          <w:sz w:val="24"/>
          <w:szCs w:val="24"/>
          <w:lang w:eastAsia="cs-CZ"/>
        </w:rPr>
        <w:t>Průběh hlasování</w:t>
      </w:r>
    </w:p>
    <w:p w14:paraId="500B4F98" w14:textId="77777777" w:rsidR="006D0337" w:rsidRPr="008806A7" w:rsidRDefault="006D0337" w:rsidP="008806A7">
      <w:pPr>
        <w:shd w:val="clear" w:color="auto" w:fill="FFFFFF"/>
        <w:spacing w:after="0" w:line="240" w:lineRule="auto"/>
        <w:jc w:val="center"/>
        <w:outlineLvl w:val="2"/>
        <w:rPr>
          <w:rFonts w:ascii="Arial CE" w:eastAsia="Times New Roman" w:hAnsi="Arial CE" w:cs="Arial CE"/>
          <w:b/>
          <w:bCs/>
          <w:color w:val="5F6060"/>
          <w:sz w:val="24"/>
          <w:szCs w:val="24"/>
          <w:lang w:eastAsia="cs-CZ"/>
        </w:rPr>
      </w:pPr>
    </w:p>
    <w:p w14:paraId="02686CED" w14:textId="304CA167" w:rsidR="008806A7" w:rsidRPr="008806A7" w:rsidRDefault="008806A7" w:rsidP="008806A7">
      <w:pPr>
        <w:shd w:val="clear" w:color="auto" w:fill="FFFFFF"/>
        <w:spacing w:after="0" w:line="240" w:lineRule="auto"/>
        <w:rPr>
          <w:rFonts w:ascii="Arial CE" w:eastAsia="Times New Roman" w:hAnsi="Arial CE" w:cs="Arial CE"/>
          <w:color w:val="4F4F4F"/>
          <w:sz w:val="24"/>
          <w:szCs w:val="24"/>
          <w:lang w:eastAsia="cs-CZ"/>
        </w:rPr>
      </w:pPr>
      <w:r w:rsidRPr="008806A7">
        <w:rPr>
          <w:rFonts w:ascii="Arial CE" w:eastAsia="Times New Roman" w:hAnsi="Arial CE" w:cs="Arial CE"/>
          <w:color w:val="4F4F4F"/>
          <w:sz w:val="24"/>
          <w:szCs w:val="24"/>
          <w:lang w:eastAsia="cs-CZ"/>
        </w:rPr>
        <w:t>Volič obdrží od okrskové volební komise prázdnou úřední obálku opatřenou úředním razítkem. Na požádání mu komise vydá</w:t>
      </w:r>
      <w:r w:rsidRPr="00640027">
        <w:rPr>
          <w:rFonts w:ascii="Arial CE" w:eastAsia="Times New Roman" w:hAnsi="Arial CE" w:cs="Arial CE"/>
          <w:color w:val="4F4F4F"/>
          <w:sz w:val="24"/>
          <w:szCs w:val="24"/>
          <w:lang w:eastAsia="cs-CZ"/>
        </w:rPr>
        <w:t xml:space="preserve"> </w:t>
      </w:r>
      <w:r w:rsidRPr="008806A7">
        <w:rPr>
          <w:rFonts w:ascii="Arial CE" w:eastAsia="Times New Roman" w:hAnsi="Arial CE" w:cs="Arial CE"/>
          <w:color w:val="4F4F4F"/>
          <w:sz w:val="24"/>
          <w:szCs w:val="24"/>
          <w:lang w:eastAsia="cs-CZ"/>
        </w:rPr>
        <w:t>i hlasovací lístek.</w:t>
      </w:r>
      <w:r w:rsidRPr="008806A7">
        <w:rPr>
          <w:rFonts w:ascii="Arial CE" w:eastAsia="Times New Roman" w:hAnsi="Arial CE" w:cs="Arial CE"/>
          <w:color w:val="4F4F4F"/>
          <w:sz w:val="24"/>
          <w:szCs w:val="24"/>
          <w:lang w:eastAsia="cs-CZ"/>
        </w:rPr>
        <w:br/>
        <w:t> </w:t>
      </w:r>
    </w:p>
    <w:p w14:paraId="7B2781CE" w14:textId="31654432" w:rsidR="008806A7" w:rsidRDefault="008806A7" w:rsidP="008806A7">
      <w:pPr>
        <w:shd w:val="clear" w:color="auto" w:fill="FFFFFF"/>
        <w:spacing w:after="0" w:line="240" w:lineRule="auto"/>
        <w:jc w:val="both"/>
        <w:rPr>
          <w:rFonts w:ascii="Arial CE" w:eastAsia="Times New Roman" w:hAnsi="Arial CE" w:cs="Arial CE"/>
          <w:b/>
          <w:bCs/>
          <w:color w:val="4F4F4F"/>
          <w:sz w:val="24"/>
          <w:szCs w:val="24"/>
          <w:lang w:eastAsia="cs-CZ"/>
        </w:rPr>
      </w:pPr>
      <w:r w:rsidRPr="008806A7">
        <w:rPr>
          <w:rFonts w:ascii="Arial CE" w:eastAsia="Times New Roman" w:hAnsi="Arial CE" w:cs="Arial CE"/>
          <w:b/>
          <w:bCs/>
          <w:color w:val="4F4F4F"/>
          <w:sz w:val="24"/>
          <w:szCs w:val="24"/>
          <w:lang w:eastAsia="cs-CZ"/>
        </w:rPr>
        <w:t>Každý volič hlasuje osobně, zastoupení není přípustné.</w:t>
      </w:r>
    </w:p>
    <w:p w14:paraId="14F5FB72" w14:textId="77777777" w:rsidR="00640027" w:rsidRPr="008806A7" w:rsidRDefault="00640027" w:rsidP="008806A7">
      <w:pPr>
        <w:shd w:val="clear" w:color="auto" w:fill="FFFFFF"/>
        <w:spacing w:after="0" w:line="240" w:lineRule="auto"/>
        <w:jc w:val="both"/>
        <w:rPr>
          <w:rFonts w:ascii="Arial CE" w:eastAsia="Times New Roman" w:hAnsi="Arial CE" w:cs="Arial CE"/>
          <w:color w:val="4F4F4F"/>
          <w:sz w:val="24"/>
          <w:szCs w:val="24"/>
          <w:lang w:eastAsia="cs-CZ"/>
        </w:rPr>
      </w:pPr>
    </w:p>
    <w:p w14:paraId="74C76FA6" w14:textId="56698B70" w:rsidR="00640027" w:rsidRDefault="008806A7" w:rsidP="00640027">
      <w:pPr>
        <w:shd w:val="clear" w:color="auto" w:fill="FFFFFF"/>
        <w:spacing w:after="408" w:line="240" w:lineRule="auto"/>
        <w:jc w:val="both"/>
        <w:rPr>
          <w:rFonts w:ascii="Arial CE" w:eastAsia="Times New Roman" w:hAnsi="Arial CE" w:cs="Arial CE"/>
          <w:color w:val="4F4F4F"/>
          <w:sz w:val="24"/>
          <w:szCs w:val="24"/>
          <w:lang w:eastAsia="cs-CZ"/>
        </w:rPr>
      </w:pPr>
      <w:r w:rsidRPr="008806A7">
        <w:rPr>
          <w:rFonts w:ascii="Arial CE" w:eastAsia="Times New Roman" w:hAnsi="Arial CE" w:cs="Arial CE"/>
          <w:color w:val="4F4F4F"/>
          <w:sz w:val="24"/>
          <w:szCs w:val="24"/>
          <w:lang w:eastAsia="cs-CZ"/>
        </w:rPr>
        <w:t>S úřední obálkou a hlasovacím lístkem vstoupí volič do prostoru určeného k úpravě hlasovacích lístků. Počet členů zastupitelstva obce, který má být zvolen v dané obci, je uveden v záhlaví hlasovacího lístku.</w:t>
      </w:r>
      <w:r w:rsidR="00640027">
        <w:rPr>
          <w:rFonts w:ascii="Arial CE" w:eastAsia="Times New Roman" w:hAnsi="Arial CE" w:cs="Arial CE"/>
          <w:color w:val="4F4F4F"/>
          <w:sz w:val="24"/>
          <w:szCs w:val="24"/>
          <w:lang w:eastAsia="cs-CZ"/>
        </w:rPr>
        <w:t xml:space="preserve"> </w:t>
      </w:r>
      <w:r w:rsidRPr="008806A7">
        <w:rPr>
          <w:rFonts w:ascii="Arial CE" w:eastAsia="Times New Roman" w:hAnsi="Arial CE" w:cs="Arial CE"/>
          <w:color w:val="4F4F4F"/>
          <w:sz w:val="24"/>
          <w:szCs w:val="24"/>
          <w:lang w:eastAsia="cs-CZ"/>
        </w:rPr>
        <w:t>Hlasovací lístek je nutné upravit jedním z uvedených způsobů:</w:t>
      </w:r>
    </w:p>
    <w:p w14:paraId="2C7F342A" w14:textId="3BBC109E" w:rsidR="008806A7" w:rsidRDefault="008806A7" w:rsidP="00640027">
      <w:pPr>
        <w:shd w:val="clear" w:color="auto" w:fill="FFFFFF"/>
        <w:spacing w:after="0" w:line="240" w:lineRule="auto"/>
        <w:jc w:val="both"/>
        <w:rPr>
          <w:rFonts w:ascii="Arial CE" w:eastAsia="Times New Roman" w:hAnsi="Arial CE" w:cs="Arial CE"/>
          <w:color w:val="4F4F4F"/>
          <w:sz w:val="24"/>
          <w:szCs w:val="24"/>
          <w:lang w:eastAsia="cs-CZ"/>
        </w:rPr>
      </w:pPr>
      <w:r w:rsidRPr="008806A7">
        <w:rPr>
          <w:rFonts w:ascii="Arial CE" w:eastAsia="Times New Roman" w:hAnsi="Arial CE" w:cs="Arial CE"/>
          <w:color w:val="4F4F4F"/>
          <w:sz w:val="24"/>
          <w:szCs w:val="24"/>
          <w:lang w:eastAsia="cs-CZ"/>
        </w:rPr>
        <w:t>Označit křížkem ve čtverečku v záhlaví sloupce před názvem volební strany pouze jednu volební stranu. Tím je dán hlas kandidátům této volební strany v pořadí dle hlasovacího lístku v počtu, kolik členů zastupitelstva obce má být voleno.</w:t>
      </w:r>
    </w:p>
    <w:p w14:paraId="38D64CD3" w14:textId="77777777" w:rsidR="00640027" w:rsidRPr="008806A7" w:rsidRDefault="00640027" w:rsidP="00640027">
      <w:pPr>
        <w:shd w:val="clear" w:color="auto" w:fill="FFFFFF"/>
        <w:spacing w:after="0" w:line="240" w:lineRule="auto"/>
        <w:jc w:val="both"/>
        <w:rPr>
          <w:rFonts w:ascii="Arial CE" w:eastAsia="Times New Roman" w:hAnsi="Arial CE" w:cs="Arial CE"/>
          <w:color w:val="4F4F4F"/>
          <w:sz w:val="24"/>
          <w:szCs w:val="24"/>
          <w:lang w:eastAsia="cs-CZ"/>
        </w:rPr>
      </w:pPr>
    </w:p>
    <w:p w14:paraId="27010D25" w14:textId="77777777" w:rsidR="008806A7" w:rsidRPr="008806A7" w:rsidRDefault="008806A7" w:rsidP="00640027">
      <w:pPr>
        <w:numPr>
          <w:ilvl w:val="0"/>
          <w:numId w:val="2"/>
        </w:numPr>
        <w:shd w:val="clear" w:color="auto" w:fill="FFFFFF"/>
        <w:spacing w:after="0" w:line="240" w:lineRule="auto"/>
        <w:ind w:left="1230"/>
        <w:rPr>
          <w:rFonts w:ascii="Arial CE" w:eastAsia="Times New Roman" w:hAnsi="Arial CE" w:cs="Arial CE"/>
          <w:color w:val="4F4F4F"/>
          <w:sz w:val="24"/>
          <w:szCs w:val="24"/>
          <w:lang w:eastAsia="cs-CZ"/>
        </w:rPr>
      </w:pPr>
      <w:r w:rsidRPr="008806A7">
        <w:rPr>
          <w:rFonts w:ascii="Arial CE" w:eastAsia="Times New Roman" w:hAnsi="Arial CE" w:cs="Arial CE"/>
          <w:color w:val="4F4F4F"/>
          <w:sz w:val="24"/>
          <w:szCs w:val="24"/>
          <w:lang w:eastAsia="cs-CZ"/>
        </w:rPr>
        <w:t>Označit v rámečcích před jmény kandidátů křížkem toho kandidáta, pro kterého volič hlasuje, a to z kterékoli volební strany. Nejvýše lze označit tolik kandidátů, kolik členů zastupitelstva obce má být zvoleno.</w:t>
      </w:r>
    </w:p>
    <w:p w14:paraId="6E620EC5" w14:textId="77777777" w:rsidR="008806A7" w:rsidRPr="008806A7" w:rsidRDefault="008806A7" w:rsidP="009B0E26">
      <w:pPr>
        <w:numPr>
          <w:ilvl w:val="0"/>
          <w:numId w:val="2"/>
        </w:numPr>
        <w:shd w:val="clear" w:color="auto" w:fill="FFFFFF"/>
        <w:spacing w:after="0" w:line="240" w:lineRule="auto"/>
        <w:ind w:left="1230"/>
        <w:rPr>
          <w:rFonts w:ascii="Arial CE" w:eastAsia="Times New Roman" w:hAnsi="Arial CE" w:cs="Arial CE"/>
          <w:color w:val="4F4F4F"/>
          <w:sz w:val="24"/>
          <w:szCs w:val="24"/>
          <w:lang w:eastAsia="cs-CZ"/>
        </w:rPr>
      </w:pPr>
      <w:r w:rsidRPr="008806A7">
        <w:rPr>
          <w:rFonts w:ascii="Arial CE" w:eastAsia="Times New Roman" w:hAnsi="Arial CE" w:cs="Arial CE"/>
          <w:color w:val="4F4F4F"/>
          <w:sz w:val="24"/>
          <w:szCs w:val="24"/>
          <w:lang w:eastAsia="cs-CZ"/>
        </w:rPr>
        <w:t>Kombinovat oba způsoby a označit křížkem jednu volební stranu a dále v rámečku před jménem kandidáta další kandidáty z libovolných ostatních volebních stran. V tomto případě je dán hlas jednotlivě označeným kandidátům. Z označené volební strany je dán hlas podle pořadí na hlasovacím lístku pouze tolika kandidátům, kolik zbývá do počtu volených členů zastupitelstva.</w:t>
      </w:r>
      <w:r w:rsidRPr="008806A7">
        <w:rPr>
          <w:rFonts w:ascii="Arial CE" w:eastAsia="Times New Roman" w:hAnsi="Arial CE" w:cs="Arial CE"/>
          <w:color w:val="4F4F4F"/>
          <w:sz w:val="24"/>
          <w:szCs w:val="24"/>
          <w:lang w:eastAsia="cs-CZ"/>
        </w:rPr>
        <w:br/>
        <w:t> </w:t>
      </w:r>
    </w:p>
    <w:p w14:paraId="14B8F1E6" w14:textId="77777777" w:rsidR="009B0E26" w:rsidRPr="00640027" w:rsidRDefault="008806A7" w:rsidP="008806A7">
      <w:pPr>
        <w:shd w:val="clear" w:color="auto" w:fill="FFFFFF"/>
        <w:spacing w:after="0" w:line="240" w:lineRule="auto"/>
        <w:jc w:val="both"/>
        <w:rPr>
          <w:rFonts w:ascii="Arial CE" w:eastAsia="Times New Roman" w:hAnsi="Arial CE" w:cs="Arial CE"/>
          <w:color w:val="4F4F4F"/>
          <w:sz w:val="24"/>
          <w:szCs w:val="24"/>
          <w:lang w:eastAsia="cs-CZ"/>
        </w:rPr>
      </w:pPr>
      <w:r w:rsidRPr="008806A7">
        <w:rPr>
          <w:rFonts w:ascii="Arial CE" w:eastAsia="Times New Roman" w:hAnsi="Arial CE" w:cs="Arial CE"/>
          <w:color w:val="4F4F4F"/>
          <w:sz w:val="24"/>
          <w:szCs w:val="24"/>
          <w:lang w:eastAsia="cs-CZ"/>
        </w:rPr>
        <w:t>Pokud volič označí křížkem volební stranu, neoznačuje již v této volební straně konkrétní kandidáty.</w:t>
      </w:r>
    </w:p>
    <w:p w14:paraId="42DD7C99" w14:textId="72D94856" w:rsidR="008806A7" w:rsidRPr="00640027" w:rsidRDefault="008806A7" w:rsidP="008806A7">
      <w:pPr>
        <w:shd w:val="clear" w:color="auto" w:fill="FFFFFF"/>
        <w:spacing w:after="0" w:line="240" w:lineRule="auto"/>
        <w:jc w:val="both"/>
        <w:rPr>
          <w:rFonts w:ascii="Arial CE" w:eastAsia="Times New Roman" w:hAnsi="Arial CE" w:cs="Arial CE"/>
          <w:b/>
          <w:bCs/>
          <w:color w:val="4F4F4F"/>
          <w:sz w:val="24"/>
          <w:szCs w:val="24"/>
          <w:lang w:eastAsia="cs-CZ"/>
        </w:rPr>
      </w:pPr>
      <w:r w:rsidRPr="008806A7">
        <w:rPr>
          <w:rFonts w:ascii="Arial CE" w:eastAsia="Times New Roman" w:hAnsi="Arial CE" w:cs="Arial CE"/>
          <w:color w:val="4F4F4F"/>
          <w:sz w:val="24"/>
          <w:szCs w:val="24"/>
          <w:lang w:eastAsia="cs-CZ"/>
        </w:rPr>
        <w:t> </w:t>
      </w:r>
      <w:r w:rsidRPr="008806A7">
        <w:rPr>
          <w:rFonts w:ascii="Arial CE" w:eastAsia="Times New Roman" w:hAnsi="Arial CE" w:cs="Arial CE"/>
          <w:b/>
          <w:bCs/>
          <w:color w:val="4F4F4F"/>
          <w:sz w:val="24"/>
          <w:szCs w:val="24"/>
          <w:lang w:eastAsia="cs-CZ"/>
        </w:rPr>
        <w:t>K označení kandidátů u této volební strany se v takovém případě nepřihlíží.</w:t>
      </w:r>
    </w:p>
    <w:p w14:paraId="44578DDD" w14:textId="77777777" w:rsidR="008806A7" w:rsidRPr="008806A7" w:rsidRDefault="008806A7" w:rsidP="008806A7">
      <w:pPr>
        <w:shd w:val="clear" w:color="auto" w:fill="FFFFFF"/>
        <w:spacing w:after="0" w:line="240" w:lineRule="auto"/>
        <w:jc w:val="both"/>
        <w:rPr>
          <w:rFonts w:ascii="Arial CE" w:eastAsia="Times New Roman" w:hAnsi="Arial CE" w:cs="Arial CE"/>
          <w:color w:val="4F4F4F"/>
          <w:sz w:val="24"/>
          <w:szCs w:val="24"/>
          <w:lang w:eastAsia="cs-CZ"/>
        </w:rPr>
      </w:pPr>
    </w:p>
    <w:tbl>
      <w:tblPr>
        <w:tblW w:w="10380" w:type="dxa"/>
        <w:shd w:val="clear" w:color="auto" w:fill="FFFFFF"/>
        <w:tblCellMar>
          <w:left w:w="0" w:type="dxa"/>
          <w:right w:w="0" w:type="dxa"/>
        </w:tblCellMar>
        <w:tblLook w:val="04A0" w:firstRow="1" w:lastRow="0" w:firstColumn="1" w:lastColumn="0" w:noHBand="0" w:noVBand="1"/>
      </w:tblPr>
      <w:tblGrid>
        <w:gridCol w:w="10380"/>
      </w:tblGrid>
      <w:tr w:rsidR="008806A7" w:rsidRPr="008806A7" w14:paraId="506618E7" w14:textId="77777777" w:rsidTr="008806A7">
        <w:tc>
          <w:tcPr>
            <w:tcW w:w="0" w:type="auto"/>
            <w:shd w:val="clear" w:color="auto" w:fill="555555"/>
            <w:tcMar>
              <w:top w:w="105" w:type="dxa"/>
              <w:left w:w="225" w:type="dxa"/>
              <w:bottom w:w="105" w:type="dxa"/>
              <w:right w:w="225" w:type="dxa"/>
            </w:tcMar>
            <w:hideMark/>
          </w:tcPr>
          <w:p w14:paraId="4601DC1D" w14:textId="77777777" w:rsidR="008806A7" w:rsidRPr="008806A7" w:rsidRDefault="008806A7" w:rsidP="008806A7">
            <w:pPr>
              <w:spacing w:after="0" w:line="240" w:lineRule="auto"/>
              <w:rPr>
                <w:rFonts w:ascii="Arial CE" w:eastAsia="Times New Roman" w:hAnsi="Arial CE" w:cs="Arial CE"/>
                <w:color w:val="FFFFFF"/>
                <w:sz w:val="24"/>
                <w:szCs w:val="24"/>
                <w:lang w:eastAsia="cs-CZ"/>
              </w:rPr>
            </w:pPr>
            <w:r w:rsidRPr="008806A7">
              <w:rPr>
                <w:rFonts w:ascii="Arial CE" w:eastAsia="Times New Roman" w:hAnsi="Arial CE" w:cs="Arial CE"/>
                <w:b/>
                <w:bCs/>
                <w:color w:val="FFFFFF"/>
                <w:sz w:val="24"/>
                <w:szCs w:val="24"/>
                <w:lang w:eastAsia="cs-CZ"/>
              </w:rPr>
              <w:t>Volič musí dbát na to, aby do úřední obálky vložil pouze jeden hlasovací lístek, jinak je hlas voliče neplatný. Při souběhu voleb musí být hlasovací lístek vložen do úřední obálky téže barvy, jinak je hlas voliče neplatný.</w:t>
            </w:r>
          </w:p>
        </w:tc>
      </w:tr>
    </w:tbl>
    <w:p w14:paraId="2DF90FE6" w14:textId="77777777" w:rsidR="006D0337" w:rsidRDefault="006D0337" w:rsidP="00640027">
      <w:pPr>
        <w:shd w:val="clear" w:color="auto" w:fill="FFFFFF"/>
        <w:spacing w:after="0" w:line="240" w:lineRule="auto"/>
        <w:jc w:val="both"/>
        <w:rPr>
          <w:rFonts w:ascii="Arial CE" w:eastAsia="Times New Roman" w:hAnsi="Arial CE" w:cs="Arial CE"/>
          <w:color w:val="4F4F4F"/>
          <w:sz w:val="24"/>
          <w:szCs w:val="24"/>
          <w:lang w:eastAsia="cs-CZ"/>
        </w:rPr>
      </w:pPr>
    </w:p>
    <w:p w14:paraId="5354F573" w14:textId="7C9CFF3F" w:rsidR="00640027" w:rsidRDefault="008806A7" w:rsidP="00640027">
      <w:pPr>
        <w:shd w:val="clear" w:color="auto" w:fill="FFFFFF"/>
        <w:spacing w:after="0" w:line="240" w:lineRule="auto"/>
        <w:jc w:val="both"/>
        <w:rPr>
          <w:rFonts w:ascii="Arial CE" w:eastAsia="Times New Roman" w:hAnsi="Arial CE" w:cs="Arial CE"/>
          <w:color w:val="4F4F4F"/>
          <w:sz w:val="24"/>
          <w:szCs w:val="24"/>
          <w:lang w:eastAsia="cs-CZ"/>
        </w:rPr>
      </w:pPr>
      <w:r w:rsidRPr="008806A7">
        <w:rPr>
          <w:rFonts w:ascii="Arial CE" w:eastAsia="Times New Roman" w:hAnsi="Arial CE" w:cs="Arial CE"/>
          <w:color w:val="4F4F4F"/>
          <w:sz w:val="24"/>
          <w:szCs w:val="24"/>
          <w:lang w:eastAsia="cs-CZ"/>
        </w:rPr>
        <w:t>Neplatné jsou rovněž hlasovací lístky, které nejsou na předepsaném tiskopise, hlasovací lístky, které jsou přetržené, a hlasovací lístky, které nejsou vloženy do úřední obálky.</w:t>
      </w:r>
    </w:p>
    <w:p w14:paraId="71FB143A" w14:textId="71B1F6C6" w:rsidR="008806A7" w:rsidRPr="008806A7" w:rsidRDefault="008806A7" w:rsidP="00640027">
      <w:pPr>
        <w:shd w:val="clear" w:color="auto" w:fill="FFFFFF"/>
        <w:spacing w:after="0" w:line="240" w:lineRule="auto"/>
        <w:jc w:val="both"/>
        <w:rPr>
          <w:rFonts w:ascii="Arial CE" w:eastAsia="Times New Roman" w:hAnsi="Arial CE" w:cs="Arial CE"/>
          <w:color w:val="4F4F4F"/>
          <w:sz w:val="24"/>
          <w:szCs w:val="24"/>
          <w:lang w:eastAsia="cs-CZ"/>
        </w:rPr>
      </w:pPr>
      <w:r w:rsidRPr="008806A7">
        <w:rPr>
          <w:rFonts w:ascii="Arial CE" w:eastAsia="Times New Roman" w:hAnsi="Arial CE" w:cs="Arial CE"/>
          <w:color w:val="4F4F4F"/>
          <w:sz w:val="24"/>
          <w:szCs w:val="24"/>
          <w:lang w:eastAsia="cs-CZ"/>
        </w:rPr>
        <w:t>Volič hlasuje tak, že úřední obálku s vybraným hlasovacím lístkem vloží před okrskovou volební komisí do volební schránky.</w:t>
      </w:r>
    </w:p>
    <w:p w14:paraId="4843F4AC" w14:textId="77777777" w:rsidR="008806A7" w:rsidRPr="008806A7" w:rsidRDefault="008806A7" w:rsidP="008806A7">
      <w:pPr>
        <w:shd w:val="clear" w:color="auto" w:fill="FFFFFF"/>
        <w:spacing w:after="408" w:line="240" w:lineRule="auto"/>
        <w:jc w:val="both"/>
        <w:rPr>
          <w:rFonts w:ascii="Arial CE" w:eastAsia="Times New Roman" w:hAnsi="Arial CE" w:cs="Arial CE"/>
          <w:color w:val="4F4F4F"/>
          <w:sz w:val="24"/>
          <w:szCs w:val="24"/>
          <w:lang w:eastAsia="cs-CZ"/>
        </w:rPr>
      </w:pPr>
      <w:r w:rsidRPr="008806A7">
        <w:rPr>
          <w:rFonts w:ascii="Arial CE" w:eastAsia="Times New Roman" w:hAnsi="Arial CE" w:cs="Arial CE"/>
          <w:color w:val="4F4F4F"/>
          <w:sz w:val="24"/>
          <w:szCs w:val="24"/>
          <w:lang w:eastAsia="cs-CZ"/>
        </w:rPr>
        <w:t>S voličem, který nemůže upravit hlasovací lístek pro tělesnou vadu, nemůže číst nebo psát, může být v prostoru pro úpravu hlasovacích lístků přítomen jiný volič, ne však člen okrskové volební komise, a hlasovací lístek za něho upravit a vložit do úřední obálky, popřípadě i úřední obálku vložit do volební schránky.</w:t>
      </w:r>
    </w:p>
    <w:p w14:paraId="4902935E" w14:textId="5CF94871" w:rsidR="009B0E26" w:rsidRDefault="008806A7" w:rsidP="00640027">
      <w:pPr>
        <w:pStyle w:val="Nadpis3"/>
        <w:shd w:val="clear" w:color="auto" w:fill="FFFFFF"/>
        <w:spacing w:before="0" w:beforeAutospacing="0" w:after="0" w:afterAutospacing="0"/>
        <w:jc w:val="center"/>
        <w:rPr>
          <w:rFonts w:ascii="Arial CE" w:hAnsi="Arial CE" w:cs="Arial CE"/>
          <w:color w:val="5F6060"/>
          <w:sz w:val="24"/>
          <w:szCs w:val="24"/>
        </w:rPr>
      </w:pPr>
      <w:r w:rsidRPr="008806A7">
        <w:rPr>
          <w:rFonts w:ascii="Arial CE" w:hAnsi="Arial CE" w:cs="Arial CE"/>
          <w:color w:val="4F4F4F"/>
          <w:sz w:val="24"/>
          <w:szCs w:val="24"/>
        </w:rPr>
        <w:t> </w:t>
      </w:r>
      <w:r w:rsidR="009B0E26" w:rsidRPr="00640027">
        <w:rPr>
          <w:rFonts w:ascii="Arial CE" w:hAnsi="Arial CE" w:cs="Arial CE"/>
          <w:color w:val="5F6060"/>
          <w:sz w:val="24"/>
          <w:szCs w:val="24"/>
        </w:rPr>
        <w:t>Hlasování do přenosné volební schránky</w:t>
      </w:r>
    </w:p>
    <w:p w14:paraId="625D092A" w14:textId="77777777" w:rsidR="006D0337" w:rsidRPr="00640027" w:rsidRDefault="006D0337" w:rsidP="00640027">
      <w:pPr>
        <w:pStyle w:val="Nadpis3"/>
        <w:shd w:val="clear" w:color="auto" w:fill="FFFFFF"/>
        <w:spacing w:before="0" w:beforeAutospacing="0" w:after="0" w:afterAutospacing="0"/>
        <w:jc w:val="center"/>
        <w:rPr>
          <w:rFonts w:ascii="Arial CE" w:hAnsi="Arial CE" w:cs="Arial CE"/>
          <w:color w:val="5F6060"/>
          <w:sz w:val="24"/>
          <w:szCs w:val="24"/>
        </w:rPr>
      </w:pPr>
    </w:p>
    <w:p w14:paraId="30C1FC9F" w14:textId="6AE9B808" w:rsidR="003F6F6C" w:rsidRPr="008806A7" w:rsidRDefault="009B0E26" w:rsidP="006D0337">
      <w:pPr>
        <w:pStyle w:val="Normlnweb"/>
        <w:shd w:val="clear" w:color="auto" w:fill="FFFFFF"/>
        <w:spacing w:before="0" w:beforeAutospacing="0" w:after="408" w:afterAutospacing="0"/>
        <w:jc w:val="both"/>
      </w:pPr>
      <w:r w:rsidRPr="00640027">
        <w:rPr>
          <w:rFonts w:ascii="Arial CE" w:hAnsi="Arial CE" w:cs="Arial CE"/>
          <w:color w:val="4F4F4F"/>
        </w:rPr>
        <w:t>Volič může ze závažných, zejména zdravotních, důvodů požádat obecní úřad a v den voleb svoji okrskovou volební komisi o to, aby mohl hlasovat mimo volební místnost do přenosné volební schránky. Okrsková volební komise však může vysílat své členy s přenosnou volební schránkou pouze v rámci svého volebního okrsku.</w:t>
      </w:r>
    </w:p>
    <w:sectPr w:rsidR="003F6F6C" w:rsidRPr="008806A7" w:rsidSect="006D0337">
      <w:pgSz w:w="11906" w:h="16838"/>
      <w:pgMar w:top="568"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57241"/>
    <w:multiLevelType w:val="multilevel"/>
    <w:tmpl w:val="F6689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69554A"/>
    <w:multiLevelType w:val="multilevel"/>
    <w:tmpl w:val="8F2AC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09761973">
    <w:abstractNumId w:val="0"/>
  </w:num>
  <w:num w:numId="2" w16cid:durableId="5626449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6A7"/>
    <w:rsid w:val="003F6F6C"/>
    <w:rsid w:val="00640027"/>
    <w:rsid w:val="006D0337"/>
    <w:rsid w:val="008806A7"/>
    <w:rsid w:val="009B0E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CE641"/>
  <w15:chartTrackingRefBased/>
  <w15:docId w15:val="{CBE01262-1E84-4E4D-A77B-E7533016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link w:val="Nadpis3Char"/>
    <w:uiPriority w:val="9"/>
    <w:qFormat/>
    <w:rsid w:val="008806A7"/>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8806A7"/>
    <w:rPr>
      <w:rFonts w:ascii="Times New Roman" w:eastAsia="Times New Roman" w:hAnsi="Times New Roman" w:cs="Times New Roman"/>
      <w:b/>
      <w:bCs/>
      <w:sz w:val="27"/>
      <w:szCs w:val="27"/>
      <w:lang w:eastAsia="cs-CZ"/>
    </w:rPr>
  </w:style>
  <w:style w:type="paragraph" w:styleId="Normlnweb">
    <w:name w:val="Normal (Web)"/>
    <w:basedOn w:val="Normln"/>
    <w:uiPriority w:val="99"/>
    <w:unhideWhenUsed/>
    <w:rsid w:val="008806A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806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66477">
      <w:bodyDiv w:val="1"/>
      <w:marLeft w:val="0"/>
      <w:marRight w:val="0"/>
      <w:marTop w:val="0"/>
      <w:marBottom w:val="0"/>
      <w:divBdr>
        <w:top w:val="none" w:sz="0" w:space="0" w:color="auto"/>
        <w:left w:val="none" w:sz="0" w:space="0" w:color="auto"/>
        <w:bottom w:val="none" w:sz="0" w:space="0" w:color="auto"/>
        <w:right w:val="none" w:sz="0" w:space="0" w:color="auto"/>
      </w:divBdr>
    </w:div>
    <w:div w:id="133372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449</Words>
  <Characters>2651</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Matrika2</dc:creator>
  <cp:keywords/>
  <dc:description/>
  <cp:lastModifiedBy>Matrika2</cp:lastModifiedBy>
  <cp:revision>2</cp:revision>
  <dcterms:created xsi:type="dcterms:W3CDTF">2022-09-05T07:54:00Z</dcterms:created>
  <dcterms:modified xsi:type="dcterms:W3CDTF">2022-09-05T08:05:00Z</dcterms:modified>
</cp:coreProperties>
</file>